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BB" w:rsidRPr="000A7A1D" w:rsidRDefault="004C04C4">
      <w:pPr>
        <w:rPr>
          <w:rStyle w:val="Nadpis3Char"/>
        </w:rPr>
      </w:pPr>
      <w:r w:rsidRPr="000A7A1D">
        <w:rPr>
          <w:rStyle w:val="Nadpis2Char"/>
        </w:rPr>
        <w:t xml:space="preserve">Sylabus přednášek </w:t>
      </w:r>
      <w:r w:rsidRPr="000A7A1D">
        <w:rPr>
          <w:rStyle w:val="Nadpis3Char"/>
        </w:rPr>
        <w:t>předmětu KMA/ARNP1 (bývalé ARIP2</w:t>
      </w:r>
      <w:r w:rsidR="007651DE">
        <w:rPr>
          <w:rStyle w:val="Nadpis3Char"/>
        </w:rPr>
        <w:t>, jen lehce pozměněné</w:t>
      </w:r>
      <w:bookmarkStart w:id="0" w:name="_GoBack"/>
      <w:bookmarkEnd w:id="0"/>
      <w:r w:rsidRPr="000A7A1D">
        <w:rPr>
          <w:rStyle w:val="Nadpis3Char"/>
        </w:rPr>
        <w:t>)</w:t>
      </w:r>
    </w:p>
    <w:p w:rsidR="004C04C4" w:rsidRDefault="004C04C4" w:rsidP="000A7A1D">
      <w:pPr>
        <w:spacing w:after="120" w:line="240" w:lineRule="auto"/>
      </w:pPr>
      <w:r>
        <w:t>1)+2) Úvod do logiky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výrok, pravdivostní hodnota výroku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negace výroku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kvantifikátory (každý, nikdo, nejvýše, nejméně) a jejich hovorové podoby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negace výroku s kvantifikátorem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logické spojky (a, nebo, potom, buď-nebo) a jejich hovorové podoby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 xml:space="preserve">negace složeného výroku </w:t>
      </w:r>
    </w:p>
    <w:p w:rsidR="004C04C4" w:rsidRDefault="004C04C4" w:rsidP="000A7A1D">
      <w:pPr>
        <w:spacing w:after="120" w:line="240" w:lineRule="auto"/>
      </w:pPr>
      <w:r>
        <w:t xml:space="preserve">3)+4) </w:t>
      </w:r>
      <w:r>
        <w:t>Úvod do teorie množin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množina, určení množiny výčtem, určení množiny vlastností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podmnožina, je prvkem, není prvkem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proofErr w:type="spellStart"/>
      <w:r>
        <w:t>Vennovy</w:t>
      </w:r>
      <w:proofErr w:type="spellEnd"/>
      <w:r>
        <w:t xml:space="preserve"> diagramy pro 2 a pro 3 množiny</w:t>
      </w:r>
    </w:p>
    <w:p w:rsidR="00077C16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průnik, sjednocení</w:t>
      </w:r>
      <w:r w:rsidR="00077C16">
        <w:t xml:space="preserve"> množin</w:t>
      </w:r>
    </w:p>
    <w:p w:rsidR="004C04C4" w:rsidRDefault="004C04C4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doplněk</w:t>
      </w:r>
      <w:r w:rsidR="00077C16">
        <w:t xml:space="preserve"> množiny 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rozdíl množin</w:t>
      </w:r>
    </w:p>
    <w:p w:rsidR="004C04C4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kartézský součin dvou množin</w:t>
      </w:r>
    </w:p>
    <w:p w:rsidR="004C04C4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doplnění množiny na kartézský součin</w:t>
      </w:r>
    </w:p>
    <w:p w:rsidR="00077C16" w:rsidRDefault="00077C16" w:rsidP="000A7A1D">
      <w:pPr>
        <w:spacing w:after="120" w:line="240" w:lineRule="auto"/>
      </w:pPr>
      <w:r>
        <w:t xml:space="preserve">5)+6) Přirozená čísla 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číslo, číslice, číslovka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kardinální a ordinální čísla (jen ve smyslu „základní číslovka“ a „řadová číslovka“)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 xml:space="preserve">jak dítě postupně </w:t>
      </w:r>
      <w:r w:rsidR="00B4034A">
        <w:t>vnímá kvantitu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geografické zvláštnosti v</w:t>
      </w:r>
      <w:r w:rsidR="000A7A1D">
        <w:t>e vyjádření kvantity</w:t>
      </w:r>
      <w:r w:rsidR="00B4034A">
        <w:t xml:space="preserve"> 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základní operace s přirozenými čísly (sčítání, odčítání, násobení, dělení), terminologie, vlastnosti (komutativní, asociativní, neutrální prvek, agresivní prvek)</w:t>
      </w:r>
    </w:p>
    <w:p w:rsidR="00077C16" w:rsidRDefault="00077C16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dělení nuly a dělení nulou</w:t>
      </w:r>
    </w:p>
    <w:p w:rsidR="00B4034A" w:rsidRDefault="00B4034A" w:rsidP="000A7A1D">
      <w:pPr>
        <w:spacing w:after="120" w:line="240" w:lineRule="auto"/>
      </w:pPr>
      <w:r>
        <w:t>7)+8)</w:t>
      </w:r>
      <w:r w:rsidR="000A7A1D">
        <w:t>+9)</w:t>
      </w:r>
      <w:r>
        <w:t xml:space="preserve"> Dělitelnost</w:t>
      </w:r>
    </w:p>
    <w:p w:rsidR="000A7A1D" w:rsidRDefault="000A7A1D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prvočíslo, složené číslo</w:t>
      </w:r>
    </w:p>
    <w:p w:rsidR="000A7A1D" w:rsidRDefault="000A7A1D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kanonický rozklad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kritéria dělitelnosti čísly 2, 3, 4, 5, 8, 9, 10, 11 a složenými čísly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odvození jednotlivých kritérií (kromě 11)</w:t>
      </w:r>
    </w:p>
    <w:p w:rsidR="000A7A1D" w:rsidRDefault="000A7A1D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společný dělitel a společný násobek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počet dělitelů daného čísla (Gaussova věta)</w:t>
      </w:r>
    </w:p>
    <w:p w:rsidR="00B4034A" w:rsidRDefault="000A7A1D" w:rsidP="000A7A1D">
      <w:pPr>
        <w:spacing w:after="120" w:line="240" w:lineRule="auto"/>
      </w:pPr>
      <w:r>
        <w:t>10</w:t>
      </w:r>
      <w:r w:rsidR="00B4034A">
        <w:t xml:space="preserve">) Ekvivalence množin 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ekvivalentní zobrazení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množiny ekvivalentní s množinou přirozených čísel</w:t>
      </w:r>
    </w:p>
    <w:p w:rsidR="00B4034A" w:rsidRDefault="00B4034A" w:rsidP="000A7A1D">
      <w:pPr>
        <w:spacing w:after="120" w:line="240" w:lineRule="auto"/>
      </w:pPr>
      <w:r>
        <w:t>1</w:t>
      </w:r>
      <w:r w:rsidR="000A7A1D">
        <w:t>1</w:t>
      </w:r>
      <w:r>
        <w:t>)+1</w:t>
      </w:r>
      <w:r w:rsidR="000A7A1D">
        <w:t>2</w:t>
      </w:r>
      <w:r>
        <w:t>) Slovní úlohy s přirozenými čísly</w:t>
      </w:r>
      <w:r w:rsidRPr="00B4034A">
        <w:t xml:space="preserve"> </w:t>
      </w:r>
      <w:r>
        <w:t xml:space="preserve"> 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r>
        <w:t>typy slovních úloh s jednou operací (sčítání, odčítání, násobení, dělení, dělení se zbytkem)</w:t>
      </w:r>
    </w:p>
    <w:p w:rsidR="00B4034A" w:rsidRDefault="00B4034A" w:rsidP="000A7A1D">
      <w:pPr>
        <w:pStyle w:val="Odstavecseseznamem"/>
        <w:numPr>
          <w:ilvl w:val="0"/>
          <w:numId w:val="2"/>
        </w:numPr>
        <w:spacing w:after="120" w:line="240" w:lineRule="auto"/>
      </w:pPr>
      <w:proofErr w:type="spellStart"/>
      <w:r>
        <w:t>diofantovské</w:t>
      </w:r>
      <w:proofErr w:type="spellEnd"/>
      <w:r>
        <w:t xml:space="preserve"> úlohy</w:t>
      </w:r>
    </w:p>
    <w:sectPr w:rsidR="00B4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23F"/>
    <w:multiLevelType w:val="hybridMultilevel"/>
    <w:tmpl w:val="05B2DCC4"/>
    <w:lvl w:ilvl="0" w:tplc="FC5629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98114E"/>
    <w:multiLevelType w:val="hybridMultilevel"/>
    <w:tmpl w:val="79C27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C4"/>
    <w:rsid w:val="00077C16"/>
    <w:rsid w:val="000A7A1D"/>
    <w:rsid w:val="001938BB"/>
    <w:rsid w:val="004C04C4"/>
    <w:rsid w:val="007651DE"/>
    <w:rsid w:val="00B4034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7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4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7A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7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4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7A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</dc:creator>
  <cp:lastModifiedBy>Libuse</cp:lastModifiedBy>
  <cp:revision>3</cp:revision>
  <dcterms:created xsi:type="dcterms:W3CDTF">2014-12-02T06:13:00Z</dcterms:created>
  <dcterms:modified xsi:type="dcterms:W3CDTF">2014-12-02T06:58:00Z</dcterms:modified>
</cp:coreProperties>
</file>