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F5C" w:rsidRDefault="00B97148">
      <w:pPr>
        <w:rPr>
          <w:rFonts w:ascii="Times New Roman" w:hAnsi="Times New Roman" w:cs="Times New Roman"/>
          <w:b/>
          <w:sz w:val="24"/>
          <w:szCs w:val="24"/>
        </w:rPr>
      </w:pPr>
      <w:r w:rsidRPr="00B97148">
        <w:rPr>
          <w:rFonts w:ascii="Times New Roman" w:hAnsi="Times New Roman" w:cs="Times New Roman"/>
          <w:b/>
          <w:sz w:val="24"/>
          <w:szCs w:val="24"/>
        </w:rPr>
        <w:t>Eulerova faktorizační metoda</w:t>
      </w:r>
    </w:p>
    <w:p w:rsidR="00B97148" w:rsidRPr="00B97148" w:rsidRDefault="00B97148" w:rsidP="00EC77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Některá přirozená čísla lze vyjádřit ve tvaru součtu dvou čtverců. Tak je tomu například pro prvočísla tvaru 4</w:t>
      </w:r>
      <w:r w:rsidRPr="00B97148"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+ 1</w:t>
      </w:r>
      <w:r w:rsidR="004361C9">
        <w:rPr>
          <w:rFonts w:ascii="Times New Roman" w:hAnsi="Times New Roman" w:cs="Times New Roman"/>
          <w:sz w:val="24"/>
          <w:szCs w:val="24"/>
        </w:rPr>
        <w:t xml:space="preserve">, čehož si povšiml P. Fermat.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1C9">
        <w:rPr>
          <w:rFonts w:ascii="Times New Roman" w:hAnsi="Times New Roman" w:cs="Times New Roman"/>
          <w:sz w:val="24"/>
          <w:szCs w:val="24"/>
        </w:rPr>
        <w:t xml:space="preserve">Důkaz odpovídající věty včetně tvrzení o jednoznačnosti </w:t>
      </w:r>
      <w:r w:rsidR="004361C9" w:rsidRPr="0012384D">
        <w:rPr>
          <w:rFonts w:ascii="Times New Roman" w:hAnsi="Times New Roman" w:cs="Times New Roman"/>
          <w:i/>
          <w:sz w:val="24"/>
          <w:szCs w:val="24"/>
        </w:rPr>
        <w:t>u</w:t>
      </w:r>
      <w:r w:rsidR="004361C9">
        <w:rPr>
          <w:rFonts w:ascii="Times New Roman" w:hAnsi="Times New Roman" w:cs="Times New Roman"/>
          <w:sz w:val="24"/>
          <w:szCs w:val="24"/>
        </w:rPr>
        <w:t xml:space="preserve">, </w:t>
      </w:r>
      <w:r w:rsidR="004361C9" w:rsidRPr="0012384D">
        <w:rPr>
          <w:rFonts w:ascii="Times New Roman" w:hAnsi="Times New Roman" w:cs="Times New Roman"/>
          <w:i/>
          <w:sz w:val="24"/>
          <w:szCs w:val="24"/>
        </w:rPr>
        <w:t>v</w:t>
      </w:r>
      <w:r w:rsidR="004361C9">
        <w:rPr>
          <w:rFonts w:ascii="Times New Roman" w:hAnsi="Times New Roman" w:cs="Times New Roman"/>
          <w:sz w:val="24"/>
          <w:szCs w:val="24"/>
        </w:rPr>
        <w:t xml:space="preserve"> </w:t>
      </w:r>
      <w:r w:rsidR="004361C9" w:rsidRPr="004361C9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4.25pt" o:ole="">
            <v:imagedata r:id="rId4" o:title=""/>
          </v:shape>
          <o:OLEObject Type="Embed" ProgID="Equation.DSMT4" ShapeID="_x0000_i1025" DrawAspect="Content" ObjectID="_1695032096" r:id="rId5"/>
        </w:object>
      </w:r>
      <w:r w:rsidR="0012384D">
        <w:rPr>
          <w:rFonts w:ascii="Times New Roman" w:hAnsi="Times New Roman" w:cs="Times New Roman"/>
          <w:sz w:val="24"/>
          <w:szCs w:val="24"/>
        </w:rPr>
        <w:t xml:space="preserve"> ve vyjádření </w:t>
      </w:r>
      <w:r w:rsidR="0012384D" w:rsidRPr="00EC77F7">
        <w:rPr>
          <w:rFonts w:ascii="Times New Roman" w:hAnsi="Times New Roman" w:cs="Times New Roman"/>
          <w:i/>
          <w:sz w:val="24"/>
          <w:szCs w:val="24"/>
        </w:rPr>
        <w:t>p</w:t>
      </w:r>
      <w:r w:rsidR="0012384D">
        <w:rPr>
          <w:rFonts w:ascii="Times New Roman" w:hAnsi="Times New Roman" w:cs="Times New Roman"/>
          <w:sz w:val="24"/>
          <w:szCs w:val="24"/>
        </w:rPr>
        <w:t xml:space="preserve"> = </w:t>
      </w:r>
      <w:r w:rsidR="0012384D" w:rsidRPr="0012384D">
        <w:rPr>
          <w:rFonts w:ascii="Times New Roman" w:hAnsi="Times New Roman" w:cs="Times New Roman"/>
          <w:position w:val="-6"/>
          <w:sz w:val="24"/>
          <w:szCs w:val="24"/>
        </w:rPr>
        <w:object w:dxaOrig="700" w:dyaOrig="320">
          <v:shape id="_x0000_i1028" type="#_x0000_t75" style="width:35.25pt;height:15.75pt" o:ole="">
            <v:imagedata r:id="rId6" o:title=""/>
          </v:shape>
          <o:OLEObject Type="Embed" ProgID="Equation.DSMT4" ShapeID="_x0000_i1028" DrawAspect="Content" ObjectID="_1695032097" r:id="rId7"/>
        </w:object>
      </w:r>
      <w:r w:rsidR="00EC77F7">
        <w:rPr>
          <w:rFonts w:ascii="Times New Roman" w:hAnsi="Times New Roman" w:cs="Times New Roman"/>
          <w:sz w:val="24"/>
          <w:szCs w:val="24"/>
        </w:rPr>
        <w:t xml:space="preserve"> se zdařil C. F. Gaussovi, zbývala však otázka, jak odpovídající </w:t>
      </w:r>
      <w:r w:rsidR="00EC77F7" w:rsidRPr="00EC77F7">
        <w:rPr>
          <w:rFonts w:ascii="Times New Roman" w:hAnsi="Times New Roman" w:cs="Times New Roman"/>
          <w:i/>
          <w:sz w:val="24"/>
          <w:szCs w:val="24"/>
        </w:rPr>
        <w:t>u</w:t>
      </w:r>
      <w:r w:rsidR="00EC77F7">
        <w:rPr>
          <w:rFonts w:ascii="Times New Roman" w:hAnsi="Times New Roman" w:cs="Times New Roman"/>
          <w:sz w:val="24"/>
          <w:szCs w:val="24"/>
        </w:rPr>
        <w:t xml:space="preserve">, </w:t>
      </w:r>
      <w:r w:rsidR="00EC77F7" w:rsidRPr="00EC77F7">
        <w:rPr>
          <w:rFonts w:ascii="Times New Roman" w:hAnsi="Times New Roman" w:cs="Times New Roman"/>
          <w:i/>
          <w:sz w:val="24"/>
          <w:szCs w:val="24"/>
        </w:rPr>
        <w:t>v</w:t>
      </w:r>
      <w:r w:rsidR="00EC77F7">
        <w:rPr>
          <w:rFonts w:ascii="Times New Roman" w:hAnsi="Times New Roman" w:cs="Times New Roman"/>
          <w:sz w:val="24"/>
          <w:szCs w:val="24"/>
        </w:rPr>
        <w:t xml:space="preserve"> nalézt. Odpovídající metodu nalezl H. J. S. Smith a dnes jsou k dispozici </w:t>
      </w:r>
      <w:r w:rsidR="00E250EC">
        <w:rPr>
          <w:rFonts w:ascii="Times New Roman" w:hAnsi="Times New Roman" w:cs="Times New Roman"/>
          <w:sz w:val="24"/>
          <w:szCs w:val="24"/>
        </w:rPr>
        <w:t xml:space="preserve">i </w:t>
      </w:r>
      <w:r w:rsidR="00EC77F7">
        <w:rPr>
          <w:rFonts w:ascii="Times New Roman" w:hAnsi="Times New Roman" w:cs="Times New Roman"/>
          <w:sz w:val="24"/>
          <w:szCs w:val="24"/>
        </w:rPr>
        <w:t xml:space="preserve">počítačové metody. Pokud lze pro některé </w:t>
      </w:r>
      <w:r w:rsidR="00EC77F7" w:rsidRPr="00EC77F7">
        <w:rPr>
          <w:rFonts w:ascii="Times New Roman" w:hAnsi="Times New Roman" w:cs="Times New Roman"/>
          <w:i/>
          <w:sz w:val="24"/>
          <w:szCs w:val="24"/>
        </w:rPr>
        <w:t>x</w:t>
      </w:r>
      <w:r w:rsidR="00EC77F7" w:rsidRPr="004361C9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029" type="#_x0000_t75" style="width:21.75pt;height:14.25pt" o:ole="">
            <v:imagedata r:id="rId4" o:title=""/>
          </v:shape>
          <o:OLEObject Type="Embed" ProgID="Equation.DSMT4" ShapeID="_x0000_i1029" DrawAspect="Content" ObjectID="_1695032098" r:id="rId8"/>
        </w:object>
      </w:r>
      <w:r w:rsidR="00EC77F7">
        <w:rPr>
          <w:rFonts w:ascii="Times New Roman" w:hAnsi="Times New Roman" w:cs="Times New Roman"/>
          <w:sz w:val="24"/>
          <w:szCs w:val="24"/>
        </w:rPr>
        <w:t>najít dva různé rozklady v součet čtverců, je možné najít faktorizaci tohoto čísla</w:t>
      </w:r>
      <w:r w:rsidR="00E250EC">
        <w:rPr>
          <w:rFonts w:ascii="Times New Roman" w:hAnsi="Times New Roman" w:cs="Times New Roman"/>
          <w:sz w:val="24"/>
          <w:szCs w:val="24"/>
        </w:rPr>
        <w:t xml:space="preserve"> postupem pocházejícím od L. Eulera.</w:t>
      </w:r>
      <w:bookmarkStart w:id="0" w:name="_GoBack"/>
      <w:bookmarkEnd w:id="0"/>
    </w:p>
    <w:sectPr w:rsidR="00B97148" w:rsidRPr="00B9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48"/>
    <w:rsid w:val="0012384D"/>
    <w:rsid w:val="004361C9"/>
    <w:rsid w:val="00776D34"/>
    <w:rsid w:val="007F54D8"/>
    <w:rsid w:val="009D1252"/>
    <w:rsid w:val="00B97148"/>
    <w:rsid w:val="00C75E36"/>
    <w:rsid w:val="00E250EC"/>
    <w:rsid w:val="00EC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ECAA93"/>
  <w15:chartTrackingRefBased/>
  <w15:docId w15:val="{2499F9B8-7C57-4836-84EE-F2BD4A57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Hora</dc:creator>
  <cp:keywords/>
  <dc:description/>
  <cp:lastModifiedBy>Jaroslav Hora</cp:lastModifiedBy>
  <cp:revision>2</cp:revision>
  <dcterms:created xsi:type="dcterms:W3CDTF">2021-10-06T11:28:00Z</dcterms:created>
  <dcterms:modified xsi:type="dcterms:W3CDTF">2021-10-06T11:28:00Z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